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03" w:rsidRDefault="00F35FFD">
      <w:pPr>
        <w:pStyle w:val="Teksttreci30"/>
        <w:shd w:val="clear" w:color="auto" w:fill="auto"/>
        <w:spacing w:after="1368" w:line="280" w:lineRule="exact"/>
      </w:pPr>
      <w:r>
        <w:t>SPECYFIKACJE TECHNICZNE</w:t>
      </w:r>
    </w:p>
    <w:p w:rsidR="00C22867" w:rsidRDefault="00C22867">
      <w:pPr>
        <w:pStyle w:val="Teksttreci40"/>
        <w:shd w:val="clear" w:color="auto" w:fill="auto"/>
        <w:spacing w:before="0" w:after="0" w:line="326" w:lineRule="exact"/>
        <w:ind w:left="40"/>
      </w:pPr>
      <w:r w:rsidRPr="00C22867">
        <w:t>D.08.05.01</w:t>
      </w:r>
      <w:r w:rsidRPr="00C22867">
        <w:cr/>
      </w:r>
    </w:p>
    <w:p w:rsidR="004402D8" w:rsidRDefault="00C22867" w:rsidP="00C22867">
      <w:pPr>
        <w:pStyle w:val="Teksttreci40"/>
        <w:spacing w:line="326" w:lineRule="exact"/>
        <w:ind w:left="40"/>
      </w:pPr>
      <w:bookmarkStart w:id="0" w:name="_GoBack"/>
      <w:r>
        <w:t xml:space="preserve">ŚCIEKI Z </w:t>
      </w:r>
      <w:bookmarkEnd w:id="0"/>
      <w:r>
        <w:t>PREFABRYKOWANYCH</w:t>
      </w:r>
      <w:r>
        <w:t xml:space="preserve"> </w:t>
      </w:r>
      <w:r>
        <w:t>ELEMENTÓW BETONOWYCH</w:t>
      </w:r>
      <w:r>
        <w:cr/>
      </w: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  <w:sectPr w:rsidR="004402D8">
          <w:headerReference w:type="default" r:id="rId8"/>
          <w:pgSz w:w="11900" w:h="16840"/>
          <w:pgMar w:top="5328" w:right="3984" w:bottom="5328" w:left="4037" w:header="0" w:footer="3" w:gutter="0"/>
          <w:cols w:space="720"/>
          <w:noEndnote/>
          <w:titlePg/>
          <w:docGrid w:linePitch="360"/>
        </w:sectPr>
      </w:pPr>
    </w:p>
    <w:p w:rsidR="004402D8" w:rsidRDefault="004402D8" w:rsidP="004402D8">
      <w:pPr>
        <w:pStyle w:val="Nagwek10"/>
        <w:keepNext/>
        <w:keepLines/>
        <w:shd w:val="clear" w:color="auto" w:fill="auto"/>
        <w:tabs>
          <w:tab w:val="left" w:pos="336"/>
        </w:tabs>
        <w:spacing w:after="254" w:line="190" w:lineRule="exact"/>
        <w:ind w:firstLine="0"/>
      </w:pPr>
      <w:bookmarkStart w:id="1" w:name="bookmark0"/>
    </w:p>
    <w:p w:rsidR="00F02003" w:rsidRDefault="00C2286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254" w:line="190" w:lineRule="exact"/>
        <w:ind w:firstLine="0"/>
      </w:pPr>
      <w:r>
        <w:t>W</w:t>
      </w:r>
      <w:r w:rsidR="00F35FFD">
        <w:t>STĘP</w:t>
      </w:r>
      <w:bookmarkEnd w:id="1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2" w:name="bookmark1"/>
      <w:r>
        <w:t>Przedmiot ST</w:t>
      </w:r>
      <w:bookmarkEnd w:id="2"/>
    </w:p>
    <w:p w:rsidR="00F02003" w:rsidRDefault="00F35FFD" w:rsidP="004402D8">
      <w:pPr>
        <w:pStyle w:val="Teksttreci20"/>
        <w:shd w:val="clear" w:color="auto" w:fill="auto"/>
        <w:spacing w:before="0" w:after="96" w:line="360" w:lineRule="auto"/>
        <w:ind w:firstLine="743"/>
      </w:pPr>
      <w:r>
        <w:t xml:space="preserve">Przedmiotem niniejszej specyfikacji technicznej (ST) są wymagania ogólne dotyczące wykonania i odbioru robót związanych z wykonywaniem </w:t>
      </w:r>
      <w:r w:rsidR="00C22867" w:rsidRPr="00C22867">
        <w:t>ścieków z prefabrykowanych elementów betonowych</w:t>
      </w:r>
      <w:r>
        <w:t xml:space="preserve"> dla </w:t>
      </w:r>
      <w:r w:rsidR="00C164CB">
        <w:t xml:space="preserve">potrzeb bieżącego utrzymania </w:t>
      </w:r>
      <w:r w:rsidR="00C164CB" w:rsidRPr="00C164CB">
        <w:t>sieci drogowej administrowanej przez Miejski Zarząd Dróg w Tczewie</w:t>
      </w:r>
      <w:r>
        <w:t>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3" w:name="bookmark2"/>
      <w:r>
        <w:t>Zakres stosowania ST</w:t>
      </w:r>
      <w:bookmarkEnd w:id="3"/>
    </w:p>
    <w:p w:rsidR="00F02003" w:rsidRDefault="00C22867" w:rsidP="00C22867">
      <w:pPr>
        <w:pStyle w:val="Teksttreci20"/>
        <w:spacing w:after="96" w:line="360" w:lineRule="auto"/>
        <w:ind w:firstLine="743"/>
      </w:pPr>
      <w:r>
        <w:t>Specyfikacja Techniczna jest stosowana jako dokument przetargowy i kontraktowy przy</w:t>
      </w:r>
      <w:r>
        <w:t xml:space="preserve"> </w:t>
      </w:r>
      <w:r>
        <w:t>zleceniu i realizacji robót wymienionych w punkcie 1.1.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4" w:name="bookmark3"/>
      <w:r>
        <w:t>Zakres robót objętych ST</w:t>
      </w:r>
      <w:bookmarkEnd w:id="4"/>
    </w:p>
    <w:p w:rsidR="00391B2D" w:rsidRDefault="00391B2D" w:rsidP="004402D8">
      <w:pPr>
        <w:pStyle w:val="Teksttreci20"/>
        <w:shd w:val="clear" w:color="auto" w:fill="auto"/>
        <w:spacing w:before="0" w:after="0" w:line="360" w:lineRule="auto"/>
        <w:ind w:firstLine="740"/>
      </w:pPr>
      <w:r>
        <w:t xml:space="preserve">Ustalenia zawarte w niniejszej specyfikacji dotyczą prowadzenia robót przy wykonywaniu ścieków z prefabrykowanych elementów betonowych i obejmują: </w:t>
      </w:r>
    </w:p>
    <w:p w:rsidR="00391B2D" w:rsidRDefault="00391B2D" w:rsidP="00391B2D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- </w:t>
      </w:r>
      <w:r>
        <w:t xml:space="preserve">przełożenie lub </w:t>
      </w:r>
      <w:r>
        <w:t xml:space="preserve">ułożenie ścieku z prefabrykowanych elementów betonowych </w:t>
      </w:r>
      <w:r>
        <w:t>6</w:t>
      </w:r>
      <w:r>
        <w:t>0x</w:t>
      </w:r>
      <w:r>
        <w:t>3</w:t>
      </w:r>
      <w:r>
        <w:t>0x</w:t>
      </w:r>
      <w:r>
        <w:t>15</w:t>
      </w:r>
      <w:r w:rsidR="00414E8A">
        <w:t>, 60x50x15, 50x30x10</w:t>
      </w:r>
      <w:r>
        <w:t xml:space="preserve"> (ściek drogowy </w:t>
      </w:r>
      <w:r>
        <w:t>półokrągły</w:t>
      </w:r>
      <w:r>
        <w:t>) na podsypce cementowo – kruszywowej 1:4 grubości 5 cm</w:t>
      </w:r>
    </w:p>
    <w:p w:rsidR="00391B2D" w:rsidRDefault="00391B2D" w:rsidP="004402D8">
      <w:pPr>
        <w:pStyle w:val="Teksttreci20"/>
        <w:shd w:val="clear" w:color="auto" w:fill="auto"/>
        <w:spacing w:before="0" w:after="0" w:line="360" w:lineRule="auto"/>
        <w:ind w:firstLine="740"/>
      </w:pP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5" w:name="bookmark4"/>
      <w:r>
        <w:t>Określenia podstawowe</w:t>
      </w:r>
      <w:bookmarkEnd w:id="5"/>
    </w:p>
    <w:p w:rsidR="00414E8A" w:rsidRPr="00414E8A" w:rsidRDefault="00414E8A" w:rsidP="00414E8A">
      <w:pPr>
        <w:pStyle w:val="Teksttreci20"/>
        <w:ind w:firstLine="0"/>
        <w:rPr>
          <w:b/>
        </w:rPr>
      </w:pPr>
      <w:r w:rsidRPr="00414E8A">
        <w:rPr>
          <w:b/>
        </w:rPr>
        <w:t>1.4.1</w:t>
      </w:r>
      <w:r w:rsidR="00184059">
        <w:rPr>
          <w:b/>
        </w:rPr>
        <w:t>.</w:t>
      </w:r>
      <w:r w:rsidRPr="00414E8A">
        <w:rPr>
          <w:b/>
        </w:rPr>
        <w:t xml:space="preserve"> </w:t>
      </w:r>
      <w:r w:rsidRPr="00184059">
        <w:rPr>
          <w:b/>
        </w:rPr>
        <w:t>Ściek</w:t>
      </w:r>
      <w:r w:rsidRPr="00184059">
        <w:t xml:space="preserve"> </w:t>
      </w:r>
      <w:r w:rsidR="00184059" w:rsidRPr="00184059">
        <w:t>–</w:t>
      </w:r>
      <w:r w:rsidRPr="00184059">
        <w:t xml:space="preserve"> </w:t>
      </w:r>
      <w:r w:rsidR="00184059" w:rsidRPr="00184059">
        <w:t>element konstrukcji chodnika lub ścieżki rowerowej służący do odprowadzania wód opadowych z nawierzchni jezdni, chodników, ścieżek rowerowych, placów, przyległych budynków oraz przyległego terenu do odbiorników sztucznych lub naturalnych</w:t>
      </w:r>
    </w:p>
    <w:p w:rsidR="00414E8A" w:rsidRDefault="00184059" w:rsidP="00184059">
      <w:pPr>
        <w:pStyle w:val="Teksttreci20"/>
        <w:ind w:firstLine="0"/>
      </w:pPr>
      <w:r w:rsidRPr="00184059">
        <w:rPr>
          <w:b/>
        </w:rPr>
        <w:t>1.4.2.</w:t>
      </w:r>
      <w:r>
        <w:t xml:space="preserve"> Pozostałe o</w:t>
      </w:r>
      <w:r w:rsidR="00414E8A">
        <w:t xml:space="preserve">kreślenia podane w niniejszej ST są zgodne z odpowiednimi polskimi normami i </w:t>
      </w:r>
      <w:r w:rsidR="00414E8A">
        <w:t>O</w:t>
      </w:r>
      <w:r w:rsidR="00414E8A">
        <w:t>ST</w:t>
      </w:r>
      <w:r w:rsidR="00414E8A">
        <w:t xml:space="preserve"> </w:t>
      </w:r>
      <w:r w:rsidR="00414E8A">
        <w:t>D-M</w:t>
      </w:r>
      <w:r w:rsidR="00414E8A">
        <w:t>-</w:t>
      </w:r>
      <w:r w:rsidR="00414E8A">
        <w:t>00.00.00. "Wymagania ogólne".</w:t>
      </w:r>
      <w:r w:rsidR="00414E8A">
        <w:br/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6" w:name="bookmark5"/>
      <w:r>
        <w:t>Ogólne wymagania dotyczące robót</w:t>
      </w:r>
      <w:bookmarkEnd w:id="6"/>
    </w:p>
    <w:p w:rsidR="00F02003" w:rsidRDefault="00F35FFD">
      <w:pPr>
        <w:pStyle w:val="Teksttreci20"/>
        <w:shd w:val="clear" w:color="auto" w:fill="auto"/>
        <w:spacing w:before="0" w:after="216"/>
        <w:ind w:firstLine="740"/>
      </w:pPr>
      <w:r>
        <w:t>Ogólne wymagania dotyczące robót podano w OST D-M-00.00.00 „Wymagania ogólne” pkt 1.5.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254" w:line="190" w:lineRule="exact"/>
        <w:ind w:firstLine="0"/>
      </w:pPr>
      <w:bookmarkStart w:id="7" w:name="bookmark6"/>
      <w:r>
        <w:t>MATERIAŁY</w:t>
      </w:r>
      <w:bookmarkEnd w:id="7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9"/>
        </w:tabs>
        <w:spacing w:after="98" w:line="190" w:lineRule="exact"/>
        <w:ind w:firstLine="0"/>
      </w:pPr>
      <w:bookmarkStart w:id="8" w:name="bookmark7"/>
      <w:r>
        <w:t>Ogólne wymagania dotyczące materiałów</w:t>
      </w:r>
      <w:bookmarkEnd w:id="8"/>
    </w:p>
    <w:p w:rsidR="00F02003" w:rsidRDefault="00F35FFD" w:rsidP="004402D8">
      <w:pPr>
        <w:pStyle w:val="Teksttreci20"/>
        <w:shd w:val="clear" w:color="auto" w:fill="auto"/>
        <w:spacing w:before="0" w:after="96" w:line="360" w:lineRule="auto"/>
        <w:ind w:firstLine="743"/>
      </w:pPr>
      <w:r>
        <w:t>Ogólne wymagania dotyczące materiałów, ich pozyskiwania i składowania, podano w OST D-M-00.00.00 „Wymagania ogólne” pkt 2.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9"/>
        </w:tabs>
        <w:spacing w:after="93" w:line="190" w:lineRule="exact"/>
        <w:ind w:firstLine="0"/>
      </w:pPr>
      <w:bookmarkStart w:id="9" w:name="bookmark8"/>
      <w:r>
        <w:t>Rodzaje materiałów</w:t>
      </w:r>
      <w:bookmarkEnd w:id="9"/>
    </w:p>
    <w:p w:rsidR="00184059" w:rsidRDefault="00184059" w:rsidP="004402D8">
      <w:pPr>
        <w:pStyle w:val="Teksttreci20"/>
        <w:shd w:val="clear" w:color="auto" w:fill="auto"/>
        <w:spacing w:before="0" w:after="0" w:line="360" w:lineRule="auto"/>
        <w:ind w:firstLine="740"/>
      </w:pPr>
      <w:r w:rsidRPr="00184059">
        <w:t>W możliwie największym stopniu należy wykorzystać do remontu cząstkowego materiał otrzymany z rozbiórki istniejące</w:t>
      </w:r>
      <w:r>
        <w:t>go</w:t>
      </w:r>
      <w:r w:rsidRPr="00184059">
        <w:t xml:space="preserve"> </w:t>
      </w:r>
      <w:r>
        <w:t>ścieku</w:t>
      </w:r>
      <w:r w:rsidRPr="00184059">
        <w:t xml:space="preserve">. </w:t>
      </w:r>
      <w:r>
        <w:t>Brakujące prefabrykowane elementy betonowe ścieku</w:t>
      </w:r>
      <w:r w:rsidRPr="00184059">
        <w:t xml:space="preserve"> powinn</w:t>
      </w:r>
      <w:r>
        <w:t>y</w:t>
      </w:r>
      <w:r w:rsidRPr="00184059">
        <w:t xml:space="preserve"> być tego samego gatunku i koloru, co </w:t>
      </w:r>
      <w:r>
        <w:t>użyte w istniejącym ścieku</w:t>
      </w:r>
      <w:r w:rsidRPr="00184059">
        <w:t>.</w:t>
      </w: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1"/>
        </w:tabs>
        <w:spacing w:before="467" w:after="254" w:line="360" w:lineRule="auto"/>
        <w:ind w:left="400"/>
      </w:pPr>
      <w:bookmarkStart w:id="10" w:name="bookmark10"/>
      <w:r>
        <w:lastRenderedPageBreak/>
        <w:t>SPRZĘT</w:t>
      </w:r>
      <w:bookmarkEnd w:id="10"/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4"/>
        </w:tabs>
        <w:spacing w:after="98" w:line="360" w:lineRule="auto"/>
        <w:ind w:left="400"/>
      </w:pPr>
      <w:bookmarkStart w:id="11" w:name="bookmark11"/>
      <w:r>
        <w:t>Ogólne wymagania dotyczące sprzętu</w:t>
      </w:r>
      <w:bookmarkEnd w:id="11"/>
    </w:p>
    <w:p w:rsidR="00F02003" w:rsidRDefault="00F35FFD" w:rsidP="003E1288">
      <w:pPr>
        <w:pStyle w:val="Teksttreci20"/>
        <w:shd w:val="clear" w:color="auto" w:fill="auto"/>
        <w:spacing w:before="0" w:after="96" w:line="360" w:lineRule="auto"/>
        <w:ind w:firstLine="820"/>
        <w:jc w:val="left"/>
      </w:pPr>
      <w:r>
        <w:t>Ogólne wymagania dotyczące sprzętu podano w OST D-M-00.00.00 „Wymagania ogólne” pkt 3.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4"/>
        </w:tabs>
        <w:spacing w:after="98" w:line="360" w:lineRule="auto"/>
        <w:ind w:left="400"/>
      </w:pPr>
      <w:bookmarkStart w:id="12" w:name="bookmark12"/>
      <w:r>
        <w:t>Sprzęt do wykonania robót</w:t>
      </w:r>
      <w:bookmarkEnd w:id="12"/>
    </w:p>
    <w:p w:rsidR="008A02E4" w:rsidRPr="008A02E4" w:rsidRDefault="008A02E4" w:rsidP="008A02E4">
      <w:pPr>
        <w:pStyle w:val="Nagwek10"/>
        <w:keepNext/>
        <w:keepLines/>
        <w:tabs>
          <w:tab w:val="left" w:pos="484"/>
        </w:tabs>
        <w:spacing w:after="98" w:line="360" w:lineRule="auto"/>
        <w:ind w:left="400"/>
        <w:rPr>
          <w:b w:val="0"/>
        </w:rPr>
      </w:pPr>
      <w:r>
        <w:tab/>
      </w:r>
      <w:r>
        <w:tab/>
      </w:r>
      <w:r>
        <w:tab/>
      </w:r>
      <w:r w:rsidRPr="008A02E4">
        <w:rPr>
          <w:b w:val="0"/>
        </w:rPr>
        <w:t>Roboty można wykonywać ręcznie przy pomocy drobnego sprzętu,</w:t>
      </w:r>
      <w:r>
        <w:rPr>
          <w:b w:val="0"/>
        </w:rPr>
        <w:t xml:space="preserve"> </w:t>
      </w:r>
      <w:r w:rsidRPr="008A02E4">
        <w:rPr>
          <w:b w:val="0"/>
        </w:rPr>
        <w:t>z zastosowaniem betoniarek do wytwarzania betonu i zaprawy oraz przygotowania podsypki</w:t>
      </w:r>
      <w:r>
        <w:rPr>
          <w:b w:val="0"/>
        </w:rPr>
        <w:t xml:space="preserve"> </w:t>
      </w:r>
      <w:r w:rsidRPr="008A02E4">
        <w:rPr>
          <w:b w:val="0"/>
        </w:rPr>
        <w:t>cementowo-kruszywowej oraz wibratorów płytowych, ubijaków ręcznych lub mechanicznych i</w:t>
      </w:r>
      <w:r>
        <w:rPr>
          <w:b w:val="0"/>
        </w:rPr>
        <w:t xml:space="preserve"> </w:t>
      </w:r>
      <w:r w:rsidRPr="008A02E4">
        <w:rPr>
          <w:b w:val="0"/>
        </w:rPr>
        <w:t>pił do betonu asfaltowego.</w:t>
      </w: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1"/>
        </w:tabs>
        <w:spacing w:after="254" w:line="360" w:lineRule="auto"/>
        <w:ind w:left="400"/>
      </w:pPr>
      <w:bookmarkStart w:id="13" w:name="bookmark13"/>
      <w:r>
        <w:t>TRANSPORT</w:t>
      </w:r>
      <w:bookmarkEnd w:id="13"/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4"/>
        </w:tabs>
        <w:spacing w:after="94" w:line="360" w:lineRule="auto"/>
        <w:ind w:left="400"/>
      </w:pPr>
      <w:bookmarkStart w:id="14" w:name="bookmark14"/>
      <w:r>
        <w:t>Ogólne wymagania dotyczące transportu</w:t>
      </w:r>
      <w:bookmarkEnd w:id="14"/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820"/>
        <w:jc w:val="left"/>
      </w:pPr>
      <w:r>
        <w:t>Ogólne wymagania dotyczące transportu podano w OST D-M-00.00.00 „Wymagania ogólne” pkt 4.</w:t>
      </w:r>
    </w:p>
    <w:p w:rsidR="008A02E4" w:rsidRDefault="008A02E4" w:rsidP="003E1288">
      <w:pPr>
        <w:pStyle w:val="Teksttreci20"/>
        <w:shd w:val="clear" w:color="auto" w:fill="auto"/>
        <w:spacing w:before="0" w:after="0" w:line="360" w:lineRule="auto"/>
        <w:ind w:firstLine="820"/>
        <w:jc w:val="left"/>
      </w:pP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102" w:line="360" w:lineRule="auto"/>
        <w:ind w:firstLine="0"/>
      </w:pPr>
      <w:bookmarkStart w:id="15" w:name="bookmark15"/>
      <w:r>
        <w:t>Transport materiałów</w:t>
      </w:r>
      <w:bookmarkEnd w:id="15"/>
    </w:p>
    <w:p w:rsidR="00F02003" w:rsidRDefault="008A02E4" w:rsidP="008A02E4">
      <w:pPr>
        <w:pStyle w:val="Teksttreci20"/>
        <w:spacing w:after="212" w:line="360" w:lineRule="auto"/>
        <w:ind w:firstLine="740"/>
      </w:pPr>
      <w:r>
        <w:t>Prefabrykaty betonowe będą transportowane i składowane na miejscu wbudowania</w:t>
      </w:r>
      <w:r>
        <w:t xml:space="preserve"> </w:t>
      </w:r>
      <w:r>
        <w:t>zgodnie z normą BN-80/6775-03 arkusz 1</w:t>
      </w:r>
      <w:r>
        <w:t>.</w:t>
      </w:r>
    </w:p>
    <w:p w:rsidR="008A02E4" w:rsidRDefault="008A02E4" w:rsidP="008A02E4">
      <w:pPr>
        <w:pStyle w:val="Teksttreci20"/>
        <w:spacing w:after="212" w:line="360" w:lineRule="auto"/>
        <w:ind w:firstLine="0"/>
      </w:pPr>
      <w:r w:rsidRPr="008A02E4">
        <w:rPr>
          <w:b/>
        </w:rPr>
        <w:t>4.3.</w:t>
      </w:r>
      <w:r>
        <w:t xml:space="preserve"> Kruszywa, przewożone mogą być dowolnymi środkami transportu.</w:t>
      </w:r>
    </w:p>
    <w:p w:rsidR="008A02E4" w:rsidRDefault="008A02E4" w:rsidP="008A02E4">
      <w:pPr>
        <w:pStyle w:val="Teksttreci20"/>
        <w:spacing w:after="212" w:line="360" w:lineRule="auto"/>
        <w:ind w:firstLine="0"/>
      </w:pPr>
      <w:r w:rsidRPr="008A02E4">
        <w:rPr>
          <w:b/>
        </w:rPr>
        <w:t>4.4.</w:t>
      </w:r>
      <w:r>
        <w:t xml:space="preserve"> Cement, należy przewozić środkami transportowymi przeznaczonymi do przewożenia tego typu wyrobów. </w:t>
      </w:r>
    </w:p>
    <w:p w:rsidR="008A02E4" w:rsidRDefault="008A02E4" w:rsidP="008A02E4">
      <w:pPr>
        <w:pStyle w:val="Teksttreci20"/>
        <w:spacing w:after="212" w:line="360" w:lineRule="auto"/>
        <w:ind w:firstLine="0"/>
      </w:pPr>
      <w:r w:rsidRPr="008A02E4">
        <w:rPr>
          <w:b/>
        </w:rPr>
        <w:t xml:space="preserve">4.5. </w:t>
      </w:r>
      <w:r>
        <w:t>Wodę należy dostarczyć beczkowozem.</w:t>
      </w: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274"/>
        </w:tabs>
        <w:spacing w:after="254" w:line="360" w:lineRule="auto"/>
        <w:ind w:firstLine="0"/>
      </w:pPr>
      <w:bookmarkStart w:id="16" w:name="bookmark16"/>
      <w:r>
        <w:t>WYKONANIE ROBÓT</w:t>
      </w:r>
      <w:bookmarkEnd w:id="16"/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98" w:line="360" w:lineRule="auto"/>
        <w:ind w:firstLine="0"/>
      </w:pPr>
      <w:bookmarkStart w:id="17" w:name="bookmark17"/>
      <w:r>
        <w:t>Ogólne zasady wykonania robót</w:t>
      </w:r>
      <w:bookmarkEnd w:id="17"/>
    </w:p>
    <w:p w:rsidR="00F02003" w:rsidRDefault="00F35FFD" w:rsidP="003E1288">
      <w:pPr>
        <w:pStyle w:val="Teksttreci20"/>
        <w:shd w:val="clear" w:color="auto" w:fill="auto"/>
        <w:spacing w:before="0" w:after="96" w:line="360" w:lineRule="auto"/>
        <w:ind w:firstLine="740"/>
      </w:pPr>
      <w:r>
        <w:t>Ogólne zasady wykonania robót podano w OST D-M-00.00.00 „Wymagania ogólne” pkt 5.</w:t>
      </w:r>
    </w:p>
    <w:p w:rsidR="008A02E4" w:rsidRDefault="008A02E4" w:rsidP="008A02E4">
      <w:pPr>
        <w:pStyle w:val="Nagwek10"/>
        <w:keepNext/>
        <w:keepLines/>
        <w:tabs>
          <w:tab w:val="left" w:pos="319"/>
        </w:tabs>
        <w:spacing w:after="120"/>
        <w:ind w:firstLine="0"/>
      </w:pPr>
      <w:bookmarkStart w:id="18" w:name="bookmark21"/>
      <w:r>
        <w:lastRenderedPageBreak/>
        <w:t>5.2. Zakres wykonywanych robót</w:t>
      </w:r>
    </w:p>
    <w:p w:rsidR="008A02E4" w:rsidRDefault="008A02E4" w:rsidP="008A02E4">
      <w:pPr>
        <w:pStyle w:val="Nagwek10"/>
        <w:keepNext/>
        <w:keepLines/>
        <w:tabs>
          <w:tab w:val="left" w:pos="319"/>
        </w:tabs>
        <w:spacing w:after="120" w:line="360" w:lineRule="auto"/>
        <w:ind w:firstLine="0"/>
      </w:pPr>
      <w:r>
        <w:t xml:space="preserve">5.2.1. </w:t>
      </w:r>
      <w:r w:rsidRPr="008A02E4">
        <w:rPr>
          <w:b w:val="0"/>
        </w:rPr>
        <w:t>Transport i składowanie wyrobów przewidzianych ustaleniami niniejszej ST do realizacji</w:t>
      </w:r>
      <w:r w:rsidRPr="008A02E4">
        <w:rPr>
          <w:b w:val="0"/>
        </w:rPr>
        <w:t xml:space="preserve"> </w:t>
      </w:r>
      <w:r w:rsidRPr="008A02E4">
        <w:rPr>
          <w:b w:val="0"/>
        </w:rPr>
        <w:t>powyższego zadania. Źródła pozyskania muszą uzyskać akceptację Inspektora Nadzoru</w:t>
      </w:r>
      <w:r w:rsidRPr="008A02E4">
        <w:rPr>
          <w:b w:val="0"/>
        </w:rPr>
        <w:t xml:space="preserve"> </w:t>
      </w:r>
      <w:r w:rsidRPr="008A02E4">
        <w:rPr>
          <w:b w:val="0"/>
        </w:rPr>
        <w:t>Inwestorskiego.</w:t>
      </w:r>
      <w:r w:rsidRPr="008A02E4">
        <w:rPr>
          <w:b w:val="0"/>
        </w:rPr>
        <w:t xml:space="preserve"> </w:t>
      </w:r>
      <w:r w:rsidRPr="008A02E4">
        <w:rPr>
          <w:b w:val="0"/>
        </w:rPr>
        <w:t>Transport omówiono w punkcie 4 niniejszej ST.</w:t>
      </w:r>
    </w:p>
    <w:p w:rsidR="008A02E4" w:rsidRDefault="008A02E4" w:rsidP="008A02E4">
      <w:pPr>
        <w:pStyle w:val="Nagwek10"/>
        <w:keepNext/>
        <w:keepLines/>
        <w:tabs>
          <w:tab w:val="left" w:pos="319"/>
        </w:tabs>
        <w:spacing w:after="120" w:line="360" w:lineRule="auto"/>
        <w:ind w:firstLine="0"/>
      </w:pPr>
      <w:r>
        <w:t xml:space="preserve">5.2.2. </w:t>
      </w:r>
      <w:r w:rsidRPr="008A02E4">
        <w:rPr>
          <w:b w:val="0"/>
        </w:rPr>
        <w:t xml:space="preserve">Wyznaczenie </w:t>
      </w:r>
      <w:proofErr w:type="spellStart"/>
      <w:r w:rsidRPr="008A02E4">
        <w:rPr>
          <w:b w:val="0"/>
        </w:rPr>
        <w:t>sytuacyjno</w:t>
      </w:r>
      <w:proofErr w:type="spellEnd"/>
      <w:r w:rsidRPr="008A02E4">
        <w:rPr>
          <w:b w:val="0"/>
        </w:rPr>
        <w:t xml:space="preserve"> - wysokościowe odcinków projektowanego ścieku</w:t>
      </w:r>
      <w:r w:rsidRPr="008A02E4">
        <w:rPr>
          <w:b w:val="0"/>
        </w:rPr>
        <w:t xml:space="preserve"> </w:t>
      </w:r>
      <w:r w:rsidRPr="008A02E4">
        <w:rPr>
          <w:b w:val="0"/>
        </w:rPr>
        <w:t xml:space="preserve">Wyznaczenia dodatkowych punktów </w:t>
      </w:r>
      <w:proofErr w:type="spellStart"/>
      <w:r w:rsidRPr="008A02E4">
        <w:rPr>
          <w:b w:val="0"/>
        </w:rPr>
        <w:t>sytuacyjno</w:t>
      </w:r>
      <w:proofErr w:type="spellEnd"/>
      <w:r w:rsidRPr="008A02E4">
        <w:rPr>
          <w:b w:val="0"/>
        </w:rPr>
        <w:t xml:space="preserve"> - wysokościowych, niezbędnych do</w:t>
      </w:r>
      <w:r w:rsidRPr="008A02E4">
        <w:rPr>
          <w:b w:val="0"/>
        </w:rPr>
        <w:t xml:space="preserve"> </w:t>
      </w:r>
      <w:r w:rsidRPr="008A02E4">
        <w:rPr>
          <w:b w:val="0"/>
        </w:rPr>
        <w:t xml:space="preserve">prawidłowego wykonania robót, dokona Wykonawca w oparciu o </w:t>
      </w:r>
      <w:proofErr w:type="spellStart"/>
      <w:r w:rsidRPr="008A02E4">
        <w:rPr>
          <w:b w:val="0"/>
        </w:rPr>
        <w:t>zastabilizowaną</w:t>
      </w:r>
      <w:proofErr w:type="spellEnd"/>
      <w:r w:rsidRPr="008A02E4">
        <w:rPr>
          <w:b w:val="0"/>
        </w:rPr>
        <w:t xml:space="preserve"> sieć</w:t>
      </w:r>
      <w:r w:rsidRPr="008A02E4">
        <w:rPr>
          <w:b w:val="0"/>
        </w:rPr>
        <w:t xml:space="preserve"> </w:t>
      </w:r>
      <w:r w:rsidRPr="008A02E4">
        <w:rPr>
          <w:b w:val="0"/>
        </w:rPr>
        <w:t>punktów.</w:t>
      </w:r>
      <w:r>
        <w:t xml:space="preserve"> </w:t>
      </w:r>
    </w:p>
    <w:p w:rsidR="008A02E4" w:rsidRPr="008A02E4" w:rsidRDefault="008A02E4" w:rsidP="008A02E4">
      <w:pPr>
        <w:pStyle w:val="Nagwek10"/>
        <w:keepNext/>
        <w:keepLines/>
        <w:tabs>
          <w:tab w:val="left" w:pos="319"/>
        </w:tabs>
        <w:spacing w:after="120" w:line="360" w:lineRule="auto"/>
        <w:ind w:firstLine="0"/>
        <w:rPr>
          <w:b w:val="0"/>
        </w:rPr>
      </w:pPr>
      <w:r>
        <w:tab/>
      </w:r>
      <w:r w:rsidRPr="008A02E4">
        <w:rPr>
          <w:b w:val="0"/>
        </w:rPr>
        <w:t>Wytyczenia wymaga linia cięcia na styku prefabrykatów z jezdnią i osie ścieków na</w:t>
      </w:r>
      <w:r w:rsidRPr="008A02E4">
        <w:rPr>
          <w:b w:val="0"/>
        </w:rPr>
        <w:t xml:space="preserve"> </w:t>
      </w:r>
      <w:r w:rsidRPr="008A02E4">
        <w:rPr>
          <w:b w:val="0"/>
        </w:rPr>
        <w:t>skarpach oraz pod chodnikami.</w:t>
      </w:r>
    </w:p>
    <w:p w:rsidR="008A02E4" w:rsidRPr="008A02E4" w:rsidRDefault="008A02E4" w:rsidP="008A02E4">
      <w:pPr>
        <w:pStyle w:val="Nagwek10"/>
        <w:keepNext/>
        <w:keepLines/>
        <w:tabs>
          <w:tab w:val="left" w:pos="319"/>
        </w:tabs>
        <w:spacing w:after="120" w:line="360" w:lineRule="auto"/>
        <w:ind w:firstLine="0"/>
        <w:rPr>
          <w:b w:val="0"/>
        </w:rPr>
      </w:pPr>
      <w:r>
        <w:t xml:space="preserve">5.2.3. </w:t>
      </w:r>
      <w:r w:rsidRPr="008A02E4">
        <w:rPr>
          <w:b w:val="0"/>
        </w:rPr>
        <w:t>Wykonanie koryta</w:t>
      </w:r>
      <w:r w:rsidRPr="008A02E4">
        <w:rPr>
          <w:b w:val="0"/>
        </w:rPr>
        <w:t xml:space="preserve"> </w:t>
      </w:r>
    </w:p>
    <w:p w:rsidR="008A02E4" w:rsidRPr="008A02E4" w:rsidRDefault="008A02E4" w:rsidP="008A02E4">
      <w:pPr>
        <w:pStyle w:val="Nagwek10"/>
        <w:keepNext/>
        <w:keepLines/>
        <w:tabs>
          <w:tab w:val="left" w:pos="319"/>
        </w:tabs>
        <w:spacing w:after="120" w:line="360" w:lineRule="auto"/>
        <w:ind w:firstLine="0"/>
        <w:rPr>
          <w:b w:val="0"/>
        </w:rPr>
      </w:pPr>
      <w:r>
        <w:tab/>
      </w:r>
      <w:r w:rsidRPr="008A02E4">
        <w:rPr>
          <w:b w:val="0"/>
        </w:rPr>
        <w:t>Roboty ziemne związane z wykopaniem koryta gruntowego ścieków przy chodniku</w:t>
      </w:r>
      <w:r w:rsidRPr="008A02E4">
        <w:rPr>
          <w:b w:val="0"/>
        </w:rPr>
        <w:t xml:space="preserve"> </w:t>
      </w:r>
      <w:r w:rsidRPr="008A02E4">
        <w:rPr>
          <w:b w:val="0"/>
        </w:rPr>
        <w:t>obejmują wykonanie koryta w gruncie.</w:t>
      </w:r>
      <w:r w:rsidRPr="008A02E4">
        <w:rPr>
          <w:b w:val="0"/>
        </w:rPr>
        <w:t xml:space="preserve"> </w:t>
      </w:r>
    </w:p>
    <w:p w:rsidR="008A02E4" w:rsidRPr="008A02E4" w:rsidRDefault="008A02E4" w:rsidP="008A02E4">
      <w:pPr>
        <w:pStyle w:val="Nagwek10"/>
        <w:keepNext/>
        <w:keepLines/>
        <w:tabs>
          <w:tab w:val="left" w:pos="319"/>
        </w:tabs>
        <w:spacing w:after="120" w:line="360" w:lineRule="auto"/>
        <w:ind w:firstLine="0"/>
        <w:rPr>
          <w:b w:val="0"/>
        </w:rPr>
      </w:pPr>
      <w:r w:rsidRPr="008A02E4">
        <w:rPr>
          <w:b w:val="0"/>
        </w:rPr>
        <w:tab/>
      </w:r>
      <w:r w:rsidRPr="008A02E4">
        <w:rPr>
          <w:b w:val="0"/>
        </w:rPr>
        <w:t>Koryta dla ścieków przy krawędzi jezdni należy wykonać przez pionowe przecięcie</w:t>
      </w:r>
      <w:r w:rsidRPr="008A02E4">
        <w:rPr>
          <w:b w:val="0"/>
        </w:rPr>
        <w:t xml:space="preserve"> </w:t>
      </w:r>
      <w:r w:rsidRPr="008A02E4">
        <w:rPr>
          <w:b w:val="0"/>
        </w:rPr>
        <w:t>warstw wiążącej i podbudowy z AC w projektowanej linii styku z prefabrykatami betonowymi</w:t>
      </w:r>
      <w:r w:rsidRPr="008A02E4">
        <w:rPr>
          <w:b w:val="0"/>
        </w:rPr>
        <w:t xml:space="preserve"> </w:t>
      </w:r>
      <w:r w:rsidRPr="008A02E4">
        <w:rPr>
          <w:b w:val="0"/>
        </w:rPr>
        <w:t>oraz rozebranie tych warstw pod projektowanym ściekiem.</w:t>
      </w:r>
    </w:p>
    <w:p w:rsid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  <w:rPr>
          <w:b w:val="0"/>
        </w:rPr>
      </w:pPr>
      <w:r>
        <w:t xml:space="preserve">5.2.4. </w:t>
      </w:r>
      <w:r w:rsidRPr="008A02E4">
        <w:rPr>
          <w:b w:val="0"/>
        </w:rPr>
        <w:t>Wykonanie podsypki</w:t>
      </w:r>
      <w:r>
        <w:rPr>
          <w:b w:val="0"/>
        </w:rPr>
        <w:t xml:space="preserve"> </w:t>
      </w:r>
    </w:p>
    <w:p w:rsidR="008A02E4" w:rsidRP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  <w:rPr>
          <w:b w:val="0"/>
        </w:rPr>
      </w:pPr>
      <w:r>
        <w:rPr>
          <w:b w:val="0"/>
        </w:rPr>
        <w:tab/>
      </w:r>
      <w:r w:rsidRPr="008A02E4">
        <w:rPr>
          <w:b w:val="0"/>
        </w:rPr>
        <w:t xml:space="preserve">Podsypkę cementowo - kruszywową należy wykonać z przygotowanej w betoniarce mieszanki cementowo - kruszywową w proporcji 1:4. Wykonanie podsypki polega na ręcznym rozścieleniu w korycie gruntowym przygotowanej mieszanki. </w:t>
      </w:r>
    </w:p>
    <w:p w:rsidR="008A02E4" w:rsidRP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  <w:rPr>
          <w:b w:val="0"/>
        </w:rPr>
      </w:pPr>
      <w:r>
        <w:t xml:space="preserve">5.2.5. </w:t>
      </w:r>
      <w:r w:rsidRPr="008A02E4">
        <w:rPr>
          <w:b w:val="0"/>
        </w:rPr>
        <w:t xml:space="preserve">Ułożenie ścieku </w:t>
      </w:r>
    </w:p>
    <w:p w:rsidR="008A02E4" w:rsidRP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  <w:rPr>
          <w:b w:val="0"/>
        </w:rPr>
      </w:pPr>
      <w:r w:rsidRPr="008A02E4">
        <w:rPr>
          <w:b w:val="0"/>
        </w:rPr>
        <w:tab/>
      </w:r>
      <w:r w:rsidRPr="008A02E4">
        <w:rPr>
          <w:b w:val="0"/>
        </w:rPr>
        <w:t xml:space="preserve">Roboty związane z wbudowaniem elementów ścieku wykonane będą ręcznie. Należy zwrócić szczególną uwagę na dokładne dosunięcie elementów prefabrykowanych do siebie oraz przestrzeganie zaprojektowanych spadków podłużnych ścieku. Wykonany ściek należy obsypać gruntem z wykopu koryta gruntowego oraz dobrze go zagęścić. </w:t>
      </w:r>
    </w:p>
    <w:p w:rsidR="008A02E4" w:rsidRP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  <w:rPr>
          <w:b w:val="0"/>
        </w:rPr>
      </w:pPr>
      <w:r>
        <w:t xml:space="preserve">5.2.6. </w:t>
      </w:r>
      <w:r w:rsidRPr="008A02E4">
        <w:rPr>
          <w:b w:val="0"/>
        </w:rPr>
        <w:t xml:space="preserve">Wypełnienie spoin między prefabrykatami </w:t>
      </w:r>
    </w:p>
    <w:p w:rsidR="008A02E4" w:rsidRP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  <w:rPr>
          <w:b w:val="0"/>
        </w:rPr>
      </w:pPr>
      <w:r w:rsidRPr="008A02E4">
        <w:rPr>
          <w:b w:val="0"/>
        </w:rPr>
        <w:tab/>
      </w:r>
      <w:r w:rsidRPr="008A02E4">
        <w:rPr>
          <w:b w:val="0"/>
        </w:rPr>
        <w:t xml:space="preserve">Spoiny szerokości 1÷2 cm pomiędzy prefabrykatami po oczyszczeniu należy wypełnić zaprawą cementowo - kruszywową, przy użyciu 300 kg cementu na 1 m3 kruszywa. Spoiny między obrzeżem i ściekiem należy wypełnić zalewą drogową na gorąco lub na zimno. </w:t>
      </w:r>
    </w:p>
    <w:p w:rsid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360" w:lineRule="auto"/>
        <w:ind w:firstLine="0"/>
      </w:pPr>
      <w:r>
        <w:t xml:space="preserve">5.2.7. </w:t>
      </w:r>
      <w:r w:rsidRPr="008A02E4">
        <w:rPr>
          <w:b w:val="0"/>
        </w:rPr>
        <w:t>Co 50 m ścieku należy wykonać szczeliny dylatacyjne o grubości 2 cm w jednej płaszczyźnie od ławy przez podsypkę i pomiędzy prefabrykatami oraz wypełnić ją kitem trwale plastycznym.</w:t>
      </w:r>
    </w:p>
    <w:p w:rsidR="008A02E4" w:rsidRDefault="008A02E4" w:rsidP="008A02E4">
      <w:pPr>
        <w:pStyle w:val="Nagwek10"/>
        <w:keepNext/>
        <w:keepLines/>
        <w:shd w:val="clear" w:color="auto" w:fill="auto"/>
        <w:tabs>
          <w:tab w:val="left" w:pos="319"/>
        </w:tabs>
        <w:spacing w:after="120" w:line="240" w:lineRule="auto"/>
        <w:ind w:firstLine="0"/>
      </w:pP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19"/>
        </w:tabs>
        <w:spacing w:after="120" w:line="240" w:lineRule="auto"/>
        <w:ind w:firstLine="0"/>
      </w:pPr>
      <w:r>
        <w:t>KONTROLA JAKOŚCI ROBÓT</w:t>
      </w:r>
      <w:bookmarkEnd w:id="18"/>
    </w:p>
    <w:p w:rsidR="00F02003" w:rsidRPr="00A85200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67"/>
        </w:tabs>
        <w:spacing w:after="38" w:line="360" w:lineRule="auto"/>
        <w:ind w:firstLine="0"/>
      </w:pPr>
      <w:bookmarkStart w:id="19" w:name="bookmark22"/>
      <w:r w:rsidRPr="00A85200">
        <w:t>Ogólne zasady kontroli jakości robót</w:t>
      </w:r>
      <w:bookmarkEnd w:id="19"/>
    </w:p>
    <w:p w:rsidR="00F02003" w:rsidRPr="00A85200" w:rsidRDefault="00F35FFD" w:rsidP="003E1288">
      <w:pPr>
        <w:pStyle w:val="Teksttreci50"/>
        <w:shd w:val="clear" w:color="auto" w:fill="auto"/>
        <w:spacing w:before="0" w:after="156" w:line="360" w:lineRule="auto"/>
        <w:ind w:firstLine="820"/>
        <w:rPr>
          <w:b w:val="0"/>
        </w:rPr>
      </w:pPr>
      <w:r w:rsidRPr="00A85200">
        <w:rPr>
          <w:b w:val="0"/>
        </w:rPr>
        <w:t xml:space="preserve">Ogólne zasady kontroli jakości robót podano w OST D-M-00.00.00 „Wymagania </w:t>
      </w:r>
      <w:r w:rsidR="003E1288" w:rsidRPr="00A85200">
        <w:rPr>
          <w:b w:val="0"/>
        </w:rPr>
        <w:t>ogólne” pkt 6.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67"/>
        </w:tabs>
        <w:spacing w:after="74" w:line="360" w:lineRule="auto"/>
        <w:ind w:firstLine="0"/>
      </w:pPr>
      <w:bookmarkStart w:id="20" w:name="bookmark24"/>
      <w:r>
        <w:t>Badania w czasie robót</w:t>
      </w:r>
      <w:bookmarkEnd w:id="20"/>
    </w:p>
    <w:p w:rsidR="00A52ECC" w:rsidRPr="00A52ECC" w:rsidRDefault="00A52ECC" w:rsidP="00A52ECC">
      <w:pPr>
        <w:pStyle w:val="Nagwek10"/>
        <w:keepNext/>
        <w:keepLines/>
        <w:tabs>
          <w:tab w:val="left" w:pos="467"/>
        </w:tabs>
        <w:spacing w:after="74" w:line="360" w:lineRule="auto"/>
        <w:ind w:left="284" w:hanging="284"/>
        <w:rPr>
          <w:b w:val="0"/>
        </w:rPr>
      </w:pPr>
      <w:r w:rsidRPr="00A52ECC">
        <w:rPr>
          <w:b w:val="0"/>
        </w:rPr>
        <w:t>Przy wykonaniu ścieku, badaniu podlegają:</w:t>
      </w:r>
    </w:p>
    <w:p w:rsidR="00A52ECC" w:rsidRPr="00A52ECC" w:rsidRDefault="00A52ECC" w:rsidP="00A52ECC">
      <w:pPr>
        <w:pStyle w:val="Nagwek10"/>
        <w:keepNext/>
        <w:keepLines/>
        <w:tabs>
          <w:tab w:val="left" w:pos="467"/>
        </w:tabs>
        <w:spacing w:after="74" w:line="360" w:lineRule="auto"/>
        <w:ind w:left="284" w:hanging="284"/>
        <w:rPr>
          <w:b w:val="0"/>
        </w:rPr>
      </w:pPr>
      <w:r w:rsidRPr="00A52ECC">
        <w:rPr>
          <w:b w:val="0"/>
        </w:rPr>
        <w:t xml:space="preserve">a) </w:t>
      </w:r>
      <w:r w:rsidRPr="00A52ECC">
        <w:rPr>
          <w:b w:val="0"/>
        </w:rPr>
        <w:tab/>
      </w:r>
      <w:r w:rsidRPr="00A52ECC">
        <w:rPr>
          <w:b w:val="0"/>
        </w:rPr>
        <w:t xml:space="preserve">niweleta ścieku, która może różnić się od niwelety projektowanej o </w:t>
      </w:r>
      <w:r>
        <w:rPr>
          <w:b w:val="0"/>
        </w:rPr>
        <w:t>+/-</w:t>
      </w:r>
      <w:r w:rsidRPr="00A52ECC">
        <w:rPr>
          <w:b w:val="0"/>
        </w:rPr>
        <w:t>1 cm ,</w:t>
      </w:r>
    </w:p>
    <w:p w:rsidR="00A52ECC" w:rsidRPr="00A52ECC" w:rsidRDefault="00A52ECC" w:rsidP="00A52ECC">
      <w:pPr>
        <w:pStyle w:val="Nagwek10"/>
        <w:keepNext/>
        <w:keepLines/>
        <w:tabs>
          <w:tab w:val="left" w:pos="467"/>
        </w:tabs>
        <w:spacing w:after="74" w:line="360" w:lineRule="auto"/>
        <w:ind w:left="284" w:hanging="284"/>
        <w:rPr>
          <w:b w:val="0"/>
        </w:rPr>
      </w:pPr>
      <w:r w:rsidRPr="00A52ECC">
        <w:rPr>
          <w:b w:val="0"/>
        </w:rPr>
        <w:t xml:space="preserve">b) </w:t>
      </w:r>
      <w:r w:rsidRPr="00A52ECC">
        <w:rPr>
          <w:b w:val="0"/>
        </w:rPr>
        <w:tab/>
      </w:r>
      <w:r w:rsidRPr="00A52ECC">
        <w:rPr>
          <w:b w:val="0"/>
        </w:rPr>
        <w:t>równość podłużna ścieku, sprawdzana w dwóch dowolnie wybranych punktach na każde</w:t>
      </w:r>
    </w:p>
    <w:p w:rsidR="00A52ECC" w:rsidRPr="00A52ECC" w:rsidRDefault="00A52ECC" w:rsidP="00A52ECC">
      <w:pPr>
        <w:pStyle w:val="Nagwek10"/>
        <w:keepNext/>
        <w:keepLines/>
        <w:tabs>
          <w:tab w:val="left" w:pos="467"/>
        </w:tabs>
        <w:spacing w:after="74" w:line="360" w:lineRule="auto"/>
        <w:ind w:left="284" w:hanging="284"/>
        <w:rPr>
          <w:b w:val="0"/>
        </w:rPr>
      </w:pPr>
      <w:r w:rsidRPr="00A52ECC">
        <w:rPr>
          <w:b w:val="0"/>
        </w:rPr>
        <w:tab/>
      </w:r>
      <w:r w:rsidRPr="00A52ECC">
        <w:rPr>
          <w:b w:val="0"/>
        </w:rPr>
        <w:t>100 m długości, która może wykazywać prześwit nie większy niż 0,8 cm pomiędzy</w:t>
      </w:r>
      <w:r w:rsidRPr="00A52ECC">
        <w:rPr>
          <w:b w:val="0"/>
        </w:rPr>
        <w:t xml:space="preserve"> </w:t>
      </w:r>
      <w:r w:rsidRPr="00A52ECC">
        <w:rPr>
          <w:b w:val="0"/>
        </w:rPr>
        <w:t>powierzchnią ścieku a łatą czterometrową,</w:t>
      </w:r>
      <w:r w:rsidRPr="00A52ECC">
        <w:rPr>
          <w:b w:val="0"/>
        </w:rPr>
        <w:t xml:space="preserve"> </w:t>
      </w:r>
    </w:p>
    <w:p w:rsidR="00A52ECC" w:rsidRPr="00A52ECC" w:rsidRDefault="00A52ECC" w:rsidP="00A52ECC">
      <w:pPr>
        <w:pStyle w:val="Nagwek10"/>
        <w:keepNext/>
        <w:keepLines/>
        <w:tabs>
          <w:tab w:val="left" w:pos="467"/>
        </w:tabs>
        <w:spacing w:after="74" w:line="360" w:lineRule="auto"/>
        <w:ind w:left="284" w:hanging="284"/>
        <w:rPr>
          <w:b w:val="0"/>
        </w:rPr>
      </w:pPr>
      <w:r w:rsidRPr="00A52ECC">
        <w:rPr>
          <w:b w:val="0"/>
        </w:rPr>
        <w:t xml:space="preserve">c) </w:t>
      </w:r>
      <w:r w:rsidRPr="00A52ECC">
        <w:rPr>
          <w:b w:val="0"/>
        </w:rPr>
        <w:tab/>
      </w:r>
      <w:r w:rsidRPr="00A52ECC">
        <w:rPr>
          <w:b w:val="0"/>
        </w:rPr>
        <w:t>wypełnienie spoin, wykonane zgodnie z pkt 5, sprawdzane co 10 m wykonanego ścieku,</w:t>
      </w:r>
      <w:r w:rsidRPr="00A52ECC">
        <w:rPr>
          <w:b w:val="0"/>
        </w:rPr>
        <w:t xml:space="preserve"> </w:t>
      </w:r>
      <w:r w:rsidRPr="00A52ECC">
        <w:rPr>
          <w:b w:val="0"/>
        </w:rPr>
        <w:t>przy czym wymagane jest całkowite wypełnienie badanej spoiny,</w:t>
      </w:r>
    </w:p>
    <w:p w:rsidR="00A52ECC" w:rsidRPr="00A52ECC" w:rsidRDefault="00A52ECC" w:rsidP="00A52ECC">
      <w:pPr>
        <w:pStyle w:val="Nagwek10"/>
        <w:keepNext/>
        <w:keepLines/>
        <w:tabs>
          <w:tab w:val="left" w:pos="467"/>
        </w:tabs>
        <w:spacing w:after="74" w:line="360" w:lineRule="auto"/>
        <w:ind w:left="284" w:hanging="284"/>
        <w:rPr>
          <w:b w:val="0"/>
        </w:rPr>
      </w:pPr>
      <w:r w:rsidRPr="00A52ECC">
        <w:rPr>
          <w:b w:val="0"/>
        </w:rPr>
        <w:t>d) grubość podsypki, sprawdzana co 100 m, która może się różnić od grubości projektowanej</w:t>
      </w:r>
      <w:r w:rsidRPr="00A52ECC">
        <w:rPr>
          <w:b w:val="0"/>
        </w:rPr>
        <w:t xml:space="preserve"> </w:t>
      </w:r>
      <w:r w:rsidRPr="00A52ECC">
        <w:rPr>
          <w:b w:val="0"/>
        </w:rPr>
        <w:t xml:space="preserve">o </w:t>
      </w:r>
      <w:r w:rsidRPr="00A52ECC">
        <w:rPr>
          <w:b w:val="0"/>
        </w:rPr>
        <w:t>+/-</w:t>
      </w:r>
      <w:r w:rsidRPr="00A52ECC">
        <w:rPr>
          <w:b w:val="0"/>
        </w:rPr>
        <w:t>1 cm.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0"/>
        </w:tabs>
        <w:spacing w:after="254" w:line="190" w:lineRule="exact"/>
        <w:ind w:firstLine="0"/>
      </w:pPr>
      <w:bookmarkStart w:id="21" w:name="bookmark25"/>
      <w:r>
        <w:t>OBMIAR ROBÓT</w:t>
      </w:r>
      <w:bookmarkEnd w:id="21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34" w:line="190" w:lineRule="exact"/>
        <w:ind w:firstLine="0"/>
      </w:pPr>
      <w:bookmarkStart w:id="22" w:name="bookmark26"/>
      <w:r>
        <w:t>Ogólne zasady obmiaru robót</w:t>
      </w:r>
      <w:bookmarkEnd w:id="22"/>
    </w:p>
    <w:p w:rsidR="00F02003" w:rsidRDefault="00F35FFD">
      <w:pPr>
        <w:pStyle w:val="Teksttreci20"/>
        <w:shd w:val="clear" w:color="auto" w:fill="auto"/>
        <w:spacing w:before="0" w:after="14" w:line="190" w:lineRule="exact"/>
        <w:ind w:firstLine="760"/>
      </w:pPr>
      <w:r>
        <w:t>Ogólne zasady obmiaru robót podano w OST D-M-00.00.00 „Wymagania ogólne”</w:t>
      </w:r>
    </w:p>
    <w:p w:rsidR="00F02003" w:rsidRDefault="00F35FFD">
      <w:pPr>
        <w:pStyle w:val="Teksttreci20"/>
        <w:shd w:val="clear" w:color="auto" w:fill="auto"/>
        <w:spacing w:before="0" w:after="134" w:line="190" w:lineRule="exact"/>
        <w:ind w:firstLine="0"/>
      </w:pPr>
      <w:r>
        <w:t>pkt 7.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17" w:line="190" w:lineRule="exact"/>
        <w:ind w:firstLine="0"/>
      </w:pPr>
      <w:bookmarkStart w:id="23" w:name="bookmark27"/>
      <w:r>
        <w:t>Jednostka obmiarowa</w:t>
      </w:r>
      <w:bookmarkEnd w:id="23"/>
    </w:p>
    <w:p w:rsidR="00F02003" w:rsidRDefault="00F35FFD">
      <w:pPr>
        <w:pStyle w:val="Teksttreci20"/>
        <w:shd w:val="clear" w:color="auto" w:fill="auto"/>
        <w:spacing w:before="0" w:after="216"/>
        <w:ind w:firstLine="760"/>
      </w:pPr>
      <w:r>
        <w:t>Jednostką obmiarową jest m</w:t>
      </w:r>
      <w:r w:rsidR="00A52ECC">
        <w:t xml:space="preserve"> </w:t>
      </w:r>
      <w:r>
        <w:t xml:space="preserve">(metr </w:t>
      </w:r>
      <w:r w:rsidR="00A52ECC">
        <w:t>bieżący</w:t>
      </w:r>
      <w:r>
        <w:t xml:space="preserve">) </w:t>
      </w:r>
      <w:r w:rsidR="00A52ECC">
        <w:t>ułożenia ścieku z prefabrykowanych elementów betonowych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134" w:line="190" w:lineRule="exact"/>
        <w:ind w:firstLine="0"/>
      </w:pPr>
      <w:bookmarkStart w:id="24" w:name="bookmark28"/>
      <w:r>
        <w:t>ODBIÓR ROBÓT</w:t>
      </w:r>
      <w:bookmarkEnd w:id="24"/>
    </w:p>
    <w:p w:rsidR="00F02003" w:rsidRDefault="00F35FFD">
      <w:pPr>
        <w:pStyle w:val="Teksttreci20"/>
        <w:shd w:val="clear" w:color="auto" w:fill="auto"/>
        <w:spacing w:before="0" w:after="14" w:line="190" w:lineRule="exact"/>
        <w:ind w:firstLine="760"/>
      </w:pPr>
      <w:r>
        <w:t>Ogólne zasady odbioru robót podano w OST D-M-00.00.00 „Wymagania ogólne”</w:t>
      </w:r>
    </w:p>
    <w:p w:rsidR="00F02003" w:rsidRDefault="00F35FFD">
      <w:pPr>
        <w:pStyle w:val="Teksttreci20"/>
        <w:shd w:val="clear" w:color="auto" w:fill="auto"/>
        <w:spacing w:before="0" w:after="292" w:line="190" w:lineRule="exact"/>
        <w:ind w:firstLine="0"/>
      </w:pPr>
      <w:r>
        <w:t>pkt 8.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254" w:line="190" w:lineRule="exact"/>
        <w:ind w:firstLine="0"/>
      </w:pPr>
      <w:bookmarkStart w:id="25" w:name="bookmark29"/>
      <w:r>
        <w:t>PODSTAWA PŁATNOŚCI</w:t>
      </w:r>
      <w:bookmarkEnd w:id="25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94" w:line="190" w:lineRule="exact"/>
        <w:ind w:firstLine="0"/>
      </w:pPr>
      <w:bookmarkStart w:id="26" w:name="bookmark30"/>
      <w:r>
        <w:t>Ogólne ustalenia dotyczące podstawy płatności</w:t>
      </w:r>
      <w:bookmarkEnd w:id="26"/>
    </w:p>
    <w:p w:rsidR="00F02003" w:rsidRDefault="00F35FFD">
      <w:pPr>
        <w:pStyle w:val="Teksttreci20"/>
        <w:shd w:val="clear" w:color="auto" w:fill="auto"/>
        <w:spacing w:before="0" w:after="100" w:line="240" w:lineRule="exact"/>
        <w:ind w:firstLine="760"/>
      </w:pPr>
      <w:r>
        <w:t>Ogólne ustalenia dotyczące podstawy płatności podano w OST D-M-00.00.00 „Wymagania ogólne” pkt 9.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103" w:line="190" w:lineRule="exact"/>
        <w:ind w:firstLine="0"/>
      </w:pPr>
      <w:bookmarkStart w:id="27" w:name="bookmark31"/>
      <w:r>
        <w:lastRenderedPageBreak/>
        <w:t>Cena jednostki obmiarowej</w:t>
      </w:r>
      <w:bookmarkEnd w:id="27"/>
    </w:p>
    <w:p w:rsidR="001A6FF9" w:rsidRPr="001A6FF9" w:rsidRDefault="001A6FF9" w:rsidP="001A6FF9">
      <w:pPr>
        <w:pStyle w:val="Nagwek10"/>
        <w:keepNext/>
        <w:keepLines/>
        <w:shd w:val="clear" w:color="auto" w:fill="auto"/>
        <w:tabs>
          <w:tab w:val="left" w:pos="488"/>
        </w:tabs>
        <w:spacing w:after="103" w:line="190" w:lineRule="exact"/>
        <w:ind w:firstLine="0"/>
        <w:rPr>
          <w:b w:val="0"/>
        </w:rPr>
      </w:pPr>
      <w:r w:rsidRPr="001A6FF9">
        <w:rPr>
          <w:b w:val="0"/>
        </w:rPr>
        <w:t>Cena obejmuje wszelkie koszty związane z:</w:t>
      </w:r>
      <w:r w:rsidRPr="001A6FF9">
        <w:rPr>
          <w:b w:val="0"/>
        </w:rPr>
        <w:tab/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pracami pomiarowymi i robotami przygotowawczymi,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rozbiórką istniejących elementów betonowych i podbudowy bez względu na jej rodzaj,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segregacją materiałów na nadające i nie nadające się do ponownego wbudowania,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wywiezieniem i utylizacją materiałów nie nadających się do ponownego wbudowania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załadunkiem, przetransportowaniem i złożeniem materiałów (lub ich części) w miejsce wskazane przez Inwestora (w przypadku, jeśli materiał rozbiórkowy nadaje się do powtórnego wbudowania).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ewentualnym załadunkiem i dostarczeniem materiałów brukarskich na miejsce wbudowania (z bazy MZD Tczew),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zakupem i dostarczeniem pozostałych materiałów na miejsce wbudowania,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wykonaniem koryta z załadunkiem, wywozem i utylizacją urobku,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wyprofilowaniem i zagęszczeniem podłoża,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wykonaniem warstwy odsączającej z kruszywa naturalnego stabilizowanego mechanicznie grubości 10 cm,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wykonaniem podbudowy z kruszywa łamanego stabilizowanego mechanicznie 0/31,5 gr. 10 cm,</w:t>
      </w:r>
    </w:p>
    <w:p w:rsidR="001A6FF9" w:rsidRPr="001A6FF9" w:rsidRDefault="001A6FF9" w:rsidP="001A6FF9">
      <w:pPr>
        <w:pStyle w:val="Nagwek10"/>
        <w:keepNext/>
        <w:keepLines/>
        <w:tabs>
          <w:tab w:val="left" w:pos="488"/>
        </w:tabs>
        <w:spacing w:after="103" w:line="190" w:lineRule="exact"/>
        <w:rPr>
          <w:b w:val="0"/>
        </w:rPr>
      </w:pPr>
      <w:r w:rsidRPr="001A6FF9">
        <w:rPr>
          <w:b w:val="0"/>
        </w:rPr>
        <w:tab/>
        <w:t xml:space="preserve">- </w:t>
      </w:r>
      <w:r w:rsidRPr="001A6FF9">
        <w:rPr>
          <w:b w:val="0"/>
        </w:rPr>
        <w:t>wykonaniem podsypki cementowo-piaskowej 1:4 gr. 5 cm,</w:t>
      </w:r>
    </w:p>
    <w:p w:rsidR="001A6FF9" w:rsidRPr="001A6FF9" w:rsidRDefault="001A6FF9" w:rsidP="001A6FF9">
      <w:pPr>
        <w:pStyle w:val="Nagwek10"/>
        <w:keepNext/>
        <w:keepLines/>
        <w:shd w:val="clear" w:color="auto" w:fill="auto"/>
        <w:tabs>
          <w:tab w:val="left" w:pos="488"/>
        </w:tabs>
        <w:spacing w:after="103" w:line="190" w:lineRule="exact"/>
        <w:ind w:firstLine="0"/>
        <w:rPr>
          <w:b w:val="0"/>
        </w:rPr>
      </w:pPr>
      <w:r w:rsidRPr="001A6FF9">
        <w:rPr>
          <w:b w:val="0"/>
        </w:rPr>
        <w:t xml:space="preserve">- </w:t>
      </w:r>
      <w:r w:rsidRPr="001A6FF9">
        <w:rPr>
          <w:b w:val="0"/>
        </w:rPr>
        <w:t>ułożeniem prefabrykowanych elementów betonowych - korytek półokrągłych wraz z ich ustabilizowaniem.</w:t>
      </w:r>
    </w:p>
    <w:p w:rsidR="00F02003" w:rsidRDefault="00F35FFD" w:rsidP="009160C5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430"/>
        </w:tabs>
        <w:spacing w:after="120" w:line="190" w:lineRule="exact"/>
        <w:ind w:firstLine="0"/>
      </w:pPr>
      <w:bookmarkStart w:id="28" w:name="bookmark32"/>
      <w:r>
        <w:t>PRZEPISY ZWIĄZANE</w:t>
      </w:r>
      <w:bookmarkEnd w:id="28"/>
    </w:p>
    <w:p w:rsidR="001A6FF9" w:rsidRDefault="001A6FF9" w:rsidP="001A6FF9">
      <w:pPr>
        <w:pStyle w:val="Teksttreci20"/>
        <w:spacing w:line="245" w:lineRule="exact"/>
        <w:ind w:left="480" w:firstLine="0"/>
      </w:pPr>
      <w:r>
        <w:t>Katalog Powtarzalnych Elementów Drogowych. Centralne Biuro Projektowo Badawcze</w:t>
      </w:r>
      <w:r>
        <w:t xml:space="preserve"> </w:t>
      </w:r>
      <w:r>
        <w:t>Dróg i Mostów w Warszawie.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PN-EN 197-1 </w:t>
      </w:r>
      <w:r>
        <w:tab/>
      </w:r>
      <w:r>
        <w:t>Cement. Skład, wymagania i kryteria zgodności dotyczące cementów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ab/>
      </w:r>
      <w:r>
        <w:tab/>
      </w:r>
      <w:r>
        <w:t>powszechnego użytku.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>PN-EN 13242</w:t>
      </w:r>
      <w:r>
        <w:tab/>
      </w:r>
      <w:r>
        <w:t>Kruszywa o niezwiązanych i związanych hydraulicznie materiałów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ab/>
      </w:r>
      <w:r>
        <w:tab/>
      </w:r>
      <w:r>
        <w:t>stosowanych w obiektach budowlanych i budownictwie drogowym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PN-EN 13369 </w:t>
      </w:r>
      <w:r>
        <w:tab/>
      </w:r>
      <w:r>
        <w:t>Wspólne wymagania dla prefabrykatów z betonu</w:t>
      </w:r>
    </w:p>
    <w:p w:rsidR="00C164CB" w:rsidRDefault="001A6FF9" w:rsidP="001A6FF9">
      <w:pPr>
        <w:pStyle w:val="Teksttreci20"/>
        <w:shd w:val="clear" w:color="auto" w:fill="auto"/>
        <w:tabs>
          <w:tab w:val="left" w:pos="1418"/>
        </w:tabs>
        <w:spacing w:before="0" w:after="0" w:line="245" w:lineRule="exact"/>
        <w:ind w:left="480"/>
        <w:jc w:val="left"/>
      </w:pPr>
      <w:r>
        <w:t xml:space="preserve">PN-EN 1008 </w:t>
      </w:r>
      <w:r>
        <w:tab/>
      </w:r>
      <w:r>
        <w:t>Woda zarobowa do betonu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>PN-EN 206-1</w:t>
      </w:r>
      <w:r>
        <w:tab/>
      </w:r>
      <w:r>
        <w:t xml:space="preserve"> Beton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PN-EN 12620 </w:t>
      </w:r>
      <w:r>
        <w:tab/>
      </w:r>
      <w:r>
        <w:t>Kruszywa do betonu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PN-EN 13139 </w:t>
      </w:r>
      <w:r>
        <w:tab/>
      </w:r>
      <w:r>
        <w:t>Kruszywa do zapraw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PN-EN 14122-1 </w:t>
      </w:r>
      <w:r>
        <w:tab/>
      </w:r>
      <w:r>
        <w:t>Wymagania wobec zalew drogowych na gorąco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PN-EN 14122-2 </w:t>
      </w:r>
      <w:r>
        <w:tab/>
      </w:r>
      <w:r>
        <w:t>Wymagania wobec zalew drogowych na zimno</w:t>
      </w:r>
    </w:p>
    <w:p w:rsidR="001A6FF9" w:rsidRDefault="001A6FF9" w:rsidP="001A6FF9">
      <w:pPr>
        <w:pStyle w:val="Teksttreci20"/>
        <w:tabs>
          <w:tab w:val="left" w:pos="1418"/>
        </w:tabs>
        <w:spacing w:line="245" w:lineRule="exact"/>
        <w:ind w:left="480"/>
      </w:pPr>
      <w:r>
        <w:t xml:space="preserve">BN-80/6775-03 </w:t>
      </w:r>
      <w:r>
        <w:tab/>
      </w:r>
      <w:r>
        <w:t>arkusz 1 Prefabrykaty budowlane z betonu. Elementy nawierzchni dróg, ulic,</w:t>
      </w:r>
    </w:p>
    <w:p w:rsidR="001A6FF9" w:rsidRDefault="001A6FF9" w:rsidP="001A6FF9">
      <w:pPr>
        <w:pStyle w:val="Teksttreci20"/>
        <w:shd w:val="clear" w:color="auto" w:fill="auto"/>
        <w:tabs>
          <w:tab w:val="left" w:pos="1418"/>
        </w:tabs>
        <w:spacing w:before="0" w:after="0" w:line="245" w:lineRule="exact"/>
        <w:ind w:left="480"/>
        <w:jc w:val="left"/>
      </w:pPr>
      <w:r>
        <w:tab/>
      </w:r>
      <w:r>
        <w:tab/>
      </w:r>
      <w:r>
        <w:t>parkingów i torowisk tramwajowych. Wspólne wymagania i badania.</w:t>
      </w:r>
    </w:p>
    <w:sectPr w:rsidR="001A6FF9" w:rsidSect="001A6FF9">
      <w:pgSz w:w="11900" w:h="16840"/>
      <w:pgMar w:top="2127" w:right="2191" w:bottom="2813" w:left="22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71" w:rsidRDefault="00182C71" w:rsidP="00F02003">
      <w:r>
        <w:separator/>
      </w:r>
    </w:p>
  </w:endnote>
  <w:endnote w:type="continuationSeparator" w:id="0">
    <w:p w:rsidR="00182C71" w:rsidRDefault="00182C71" w:rsidP="00F0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71" w:rsidRDefault="00182C71"/>
  </w:footnote>
  <w:footnote w:type="continuationSeparator" w:id="0">
    <w:p w:rsidR="00182C71" w:rsidRDefault="00182C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003" w:rsidRDefault="00F02003">
    <w:pPr>
      <w:rPr>
        <w:sz w:val="2"/>
        <w:szCs w:val="2"/>
      </w:rPr>
    </w:pPr>
  </w:p>
  <w:p w:rsidR="00376155" w:rsidRDefault="003761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42A"/>
    <w:multiLevelType w:val="multilevel"/>
    <w:tmpl w:val="4CF6FD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16C8D"/>
    <w:multiLevelType w:val="multilevel"/>
    <w:tmpl w:val="379A7BC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F51F53"/>
    <w:multiLevelType w:val="multilevel"/>
    <w:tmpl w:val="D8023E5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53E68"/>
    <w:multiLevelType w:val="multilevel"/>
    <w:tmpl w:val="CA9692E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155F1D"/>
    <w:multiLevelType w:val="multilevel"/>
    <w:tmpl w:val="2850C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600B10"/>
    <w:multiLevelType w:val="multilevel"/>
    <w:tmpl w:val="29B448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8E04E4"/>
    <w:multiLevelType w:val="multilevel"/>
    <w:tmpl w:val="7922A748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791C55"/>
    <w:multiLevelType w:val="multilevel"/>
    <w:tmpl w:val="3DF42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049" style="mso-position-horizontal-relative:margin" fill="f" fillcolor="white" stroke="f">
      <v:fill color="white" on="f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03"/>
    <w:rsid w:val="0009226B"/>
    <w:rsid w:val="00182C71"/>
    <w:rsid w:val="00184059"/>
    <w:rsid w:val="001A6FF9"/>
    <w:rsid w:val="00271C39"/>
    <w:rsid w:val="00282D48"/>
    <w:rsid w:val="002A211F"/>
    <w:rsid w:val="002E0A4B"/>
    <w:rsid w:val="00376155"/>
    <w:rsid w:val="00391B2D"/>
    <w:rsid w:val="003C6D5A"/>
    <w:rsid w:val="003E1288"/>
    <w:rsid w:val="004137C9"/>
    <w:rsid w:val="00414E8A"/>
    <w:rsid w:val="00417734"/>
    <w:rsid w:val="004402D8"/>
    <w:rsid w:val="005472BC"/>
    <w:rsid w:val="005F07B6"/>
    <w:rsid w:val="006A4A09"/>
    <w:rsid w:val="00721D3D"/>
    <w:rsid w:val="007C5D11"/>
    <w:rsid w:val="007E531D"/>
    <w:rsid w:val="008A02E4"/>
    <w:rsid w:val="009160C5"/>
    <w:rsid w:val="009D4375"/>
    <w:rsid w:val="00A1584F"/>
    <w:rsid w:val="00A226F1"/>
    <w:rsid w:val="00A52ECC"/>
    <w:rsid w:val="00A85200"/>
    <w:rsid w:val="00AD2F92"/>
    <w:rsid w:val="00B05928"/>
    <w:rsid w:val="00C164CB"/>
    <w:rsid w:val="00C22867"/>
    <w:rsid w:val="00EA420A"/>
    <w:rsid w:val="00F02003"/>
    <w:rsid w:val="00F3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" fill="f" fillcolor="white" stroke="f">
      <v:fill color="white" on="f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0200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F020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F020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Exact">
    <w:name w:val="Tekst treści (5) Exact"/>
    <w:basedOn w:val="Domylnaczcionkaakapitu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pt">
    <w:name w:val="Tekst treści (2) + 7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7ptMaelitery">
    <w:name w:val="Tekst treści (2) + 7 pt;Małe litery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0">
    <w:name w:val="Tekst treści (2) + Pogrubienie"/>
    <w:basedOn w:val="Teksttreci2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F02003"/>
    <w:pPr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F02003"/>
    <w:pPr>
      <w:shd w:val="clear" w:color="auto" w:fill="FFFFFF"/>
      <w:spacing w:before="14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obrazu">
    <w:name w:val="Podpis obrazu"/>
    <w:basedOn w:val="Normalny"/>
    <w:link w:val="PodpisobrazuExact"/>
    <w:rsid w:val="00F0200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10">
    <w:name w:val="Nagłówek #1"/>
    <w:basedOn w:val="Normalny"/>
    <w:link w:val="Nagwek1"/>
    <w:rsid w:val="00F02003"/>
    <w:pPr>
      <w:shd w:val="clear" w:color="auto" w:fill="FFFFFF"/>
      <w:spacing w:after="300" w:line="0" w:lineRule="atLeast"/>
      <w:ind w:hanging="400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rsid w:val="00F0200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F02003"/>
    <w:pPr>
      <w:shd w:val="clear" w:color="auto" w:fill="FFFFFF"/>
      <w:spacing w:before="180" w:after="60" w:line="235" w:lineRule="exact"/>
      <w:ind w:hanging="4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F02003"/>
    <w:pPr>
      <w:shd w:val="clear" w:color="auto" w:fill="FFFFFF"/>
      <w:spacing w:before="120" w:after="120" w:line="235" w:lineRule="exact"/>
      <w:ind w:hanging="98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rsid w:val="00F02003"/>
    <w:pPr>
      <w:shd w:val="clear" w:color="auto" w:fill="FFFFFF"/>
      <w:spacing w:line="298" w:lineRule="exact"/>
      <w:ind w:firstLine="740"/>
    </w:pPr>
    <w:rPr>
      <w:rFonts w:ascii="Times New Roman" w:eastAsia="Times New Roman" w:hAnsi="Times New Roman"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376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615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76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155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20A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91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0200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F020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F020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Exact">
    <w:name w:val="Tekst treści (5) Exact"/>
    <w:basedOn w:val="Domylnaczcionkaakapitu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pt">
    <w:name w:val="Tekst treści (2) + 7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7ptMaelitery">
    <w:name w:val="Tekst treści (2) + 7 pt;Małe litery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0">
    <w:name w:val="Tekst treści (2) + Pogrubienie"/>
    <w:basedOn w:val="Teksttreci2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F02003"/>
    <w:pPr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F02003"/>
    <w:pPr>
      <w:shd w:val="clear" w:color="auto" w:fill="FFFFFF"/>
      <w:spacing w:before="14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obrazu">
    <w:name w:val="Podpis obrazu"/>
    <w:basedOn w:val="Normalny"/>
    <w:link w:val="PodpisobrazuExact"/>
    <w:rsid w:val="00F0200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10">
    <w:name w:val="Nagłówek #1"/>
    <w:basedOn w:val="Normalny"/>
    <w:link w:val="Nagwek1"/>
    <w:rsid w:val="00F02003"/>
    <w:pPr>
      <w:shd w:val="clear" w:color="auto" w:fill="FFFFFF"/>
      <w:spacing w:after="300" w:line="0" w:lineRule="atLeast"/>
      <w:ind w:hanging="400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rsid w:val="00F0200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F02003"/>
    <w:pPr>
      <w:shd w:val="clear" w:color="auto" w:fill="FFFFFF"/>
      <w:spacing w:before="180" w:after="60" w:line="235" w:lineRule="exact"/>
      <w:ind w:hanging="4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F02003"/>
    <w:pPr>
      <w:shd w:val="clear" w:color="auto" w:fill="FFFFFF"/>
      <w:spacing w:before="120" w:after="120" w:line="235" w:lineRule="exact"/>
      <w:ind w:hanging="98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rsid w:val="00F02003"/>
    <w:pPr>
      <w:shd w:val="clear" w:color="auto" w:fill="FFFFFF"/>
      <w:spacing w:line="298" w:lineRule="exact"/>
      <w:ind w:firstLine="740"/>
    </w:pPr>
    <w:rPr>
      <w:rFonts w:ascii="Times New Roman" w:eastAsia="Times New Roman" w:hAnsi="Times New Roman"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376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615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76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155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20A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91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D-04.04.00:04.04.03</vt:lpstr>
    </vt:vector>
  </TitlesOfParts>
  <Company>Microsoft</Company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D-04.04.00:04.04.03</dc:title>
  <dc:subject>ost</dc:subject>
  <dc:creator>UM</dc:creator>
  <cp:keywords>specyfikacje, drogi, drogownictwo</cp:keywords>
  <cp:lastModifiedBy>GórnyM</cp:lastModifiedBy>
  <cp:revision>4</cp:revision>
  <dcterms:created xsi:type="dcterms:W3CDTF">2017-01-19T09:03:00Z</dcterms:created>
  <dcterms:modified xsi:type="dcterms:W3CDTF">2017-01-19T10:37:00Z</dcterms:modified>
</cp:coreProperties>
</file>